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80AA8">
      <w:pPr>
        <w:pStyle w:val="5"/>
        <w:tabs>
          <w:tab w:val="left" w:pos="5579"/>
          <w:tab w:val="center" w:pos="7039"/>
        </w:tabs>
        <w:ind w:firstLine="0" w:firstLineChars="0"/>
        <w:jc w:val="center"/>
        <w:rPr>
          <w:rFonts w:hint="default" w:ascii="Times New Roman" w:hAnsi="Times New Roman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Unit</w:t>
      </w:r>
      <w:r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7 What’s the matter?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71"/>
      </w:tblGrid>
      <w:tr w14:paraId="1B92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35" w:type="dxa"/>
            <w:gridSpan w:val="2"/>
            <w:shd w:val="clear" w:color="auto" w:fill="B5C7EA" w:themeFill="accent1" w:themeFillTint="66"/>
          </w:tcPr>
          <w:p w14:paraId="5B979758">
            <w:pPr>
              <w:pStyle w:val="5"/>
              <w:tabs>
                <w:tab w:val="left" w:pos="5579"/>
                <w:tab w:val="center" w:pos="7039"/>
              </w:tabs>
              <w:ind w:firstLine="0" w:firstLineChars="0"/>
              <w:jc w:val="center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  <w:lang w:eastAsia="zh-CN"/>
              </w:rPr>
              <w:t>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  <w:highlight w:val="none"/>
                <w:shd w:val="clear" w:color="auto" w:fill="auto"/>
              </w:rPr>
              <w:t>作业目标制定</w:t>
            </w:r>
          </w:p>
        </w:tc>
      </w:tr>
      <w:tr w14:paraId="6BDA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864" w:type="dxa"/>
            <w:vAlign w:val="center"/>
          </w:tcPr>
          <w:p w14:paraId="7F994B9C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7971" w:type="dxa"/>
            <w:vAlign w:val="center"/>
          </w:tcPr>
          <w:p w14:paraId="38C4E78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语言能力：</w:t>
            </w:r>
          </w:p>
          <w:p w14:paraId="0126661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(1)能从音、形、义三方面掌握happy、hungry、ill、sad、thirsty、tired的读音和含义。</w:t>
            </w:r>
          </w:p>
          <w:p w14:paraId="71B0CDF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360" w:firstLineChars="15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能认读What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s the matter?Are you ...?Here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s ...Thank yo并在适当的情境中运用句型关心他人并提供帮助。</w:t>
            </w:r>
          </w:p>
          <w:p w14:paraId="2783EE4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（3）基于向他人提供帮助的情境，在游戏、讨论和阅读等形式中灵活运用感觉感受类单词。</w:t>
            </w:r>
          </w:p>
          <w:p w14:paraId="1D6273A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（4）通过比较感知字母“o”在重读开音节单词中的发音。</w:t>
            </w:r>
          </w:p>
          <w:p w14:paraId="50392C4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4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（5）能诵唱歌谣Are you ill?</w:t>
            </w:r>
          </w:p>
          <w:p w14:paraId="0DCEA89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文化意识：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能够展开“关心和帮助”的对话交流。懂得如何在生活关爱   他人。</w:t>
            </w:r>
          </w:p>
          <w:p w14:paraId="0883AF3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思维品质：</w:t>
            </w:r>
          </w:p>
          <w:p w14:paraId="390B3EE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通过观察与比较，区别不同语言在不同场合的适切使用。</w:t>
            </w:r>
          </w:p>
          <w:p w14:paraId="34B01A1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(2)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通过观察与比较、分析和推断，准确听出单词中字母“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”发音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进行简单的拼读，形成应用实践能力。</w:t>
            </w:r>
          </w:p>
          <w:p w14:paraId="415F4C8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(3)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通过归纳与建构，建构本单元基于大概念的结构化知识，培养逻辑性、批判性、创造性高阶思维品质。</w:t>
            </w:r>
          </w:p>
          <w:p w14:paraId="362B4E6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学习能力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CC1B5E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（1）兴趣与动机：对本单元的话题表现出浓厚的兴趣，对英语学习充满期待。</w:t>
            </w:r>
          </w:p>
          <w:p w14:paraId="55B07E1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（2）自信和自主：在英语学习上表现出充分的自信，能自主地朗读、表演、书写等。</w:t>
            </w:r>
          </w:p>
          <w:p w14:paraId="544C0E6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（3）合作和语用：善于与同伴进行合作，就话题进行流利、大方地表达，提高语用能力。</w:t>
            </w:r>
          </w:p>
          <w:p w14:paraId="6B18C40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FAE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vAlign w:val="center"/>
          </w:tcPr>
          <w:p w14:paraId="218576F5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单元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lang w:eastAsia="zh-CN"/>
              </w:rPr>
              <w:t>整体课堂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</w:rPr>
              <w:t>作业目标</w:t>
            </w:r>
          </w:p>
        </w:tc>
        <w:tc>
          <w:tcPr>
            <w:tcW w:w="7971" w:type="dxa"/>
            <w:vAlign w:val="center"/>
          </w:tcPr>
          <w:p w14:paraId="5A7DCEE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 能利用各种作业形式，在多种语言情境中复习巩固本单元重点句型和词汇，知道如何询问他人感受并提供帮助。</w:t>
            </w:r>
          </w:p>
          <w:p w14:paraId="7D25C35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 通过引导性作业，学生们能有针对性地预习即将要学习的知识内容，使学生们对学习的目标更加清晰明了。</w:t>
            </w:r>
          </w:p>
          <w:p w14:paraId="090DDF2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3.通过形成性作业，学生能更好地习得课堂所学知识，在基于中心内容的基础上开展交流与书面练习，加深学生对感受和如何帮助他人有关知识点的认知，使学生在运用时更加游刃有余。</w:t>
            </w:r>
          </w:p>
          <w:p w14:paraId="6AAD0AC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4.通过巩固性作业，强化学生对所学知识的运用，学生能围绕他人的困惑提供帮助，实现整体输出，能自由表达自己的建议。</w:t>
            </w:r>
          </w:p>
          <w:p w14:paraId="1745730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5. 能通过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小诗创编活动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，帮助熟练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感觉类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单词，并通过创新和设计动作，拓展学生的思维。</w:t>
            </w:r>
          </w:p>
        </w:tc>
      </w:tr>
    </w:tbl>
    <w:p w14:paraId="187ABCE2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F56751F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35842C8D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08E6AADC">
      <w:pPr>
        <w:pStyle w:val="5"/>
        <w:ind w:firstLine="0" w:firstLineChars="0"/>
        <w:rPr>
          <w:rFonts w:ascii="Times New Roman" w:hAnsi="Times New Roman"/>
          <w:color w:val="B6C7EA" w:themeColor="accent1" w:themeTint="66"/>
          <w:sz w:val="24"/>
          <w:highlight w:val="none"/>
          <w14:textFill>
            <w14:solidFill>
              <w14:schemeClr w14:val="accent1">
                <w14:lumMod w14:val="40000"/>
                <w14:lumOff w14:val="60000"/>
              </w14:schemeClr>
            </w14:solidFill>
          </w14:textFill>
        </w:rPr>
      </w:pPr>
    </w:p>
    <w:p w14:paraId="65C9A5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76262"/>
    <w:multiLevelType w:val="singleLevel"/>
    <w:tmpl w:val="924762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14D8"/>
    <w:rsid w:val="321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2025-06-16T08:11:00Z</dcterms:created>
  <dc:creator>冯小疯</dc:creator>
  <cp:lastModifiedBy>冯小疯</cp:lastModifiedBy>
  <dcterms:modified xsi:type="dcterms:W3CDTF">2025-06-16T08:11:50Z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3C67CCA4BAA243CCA22AD9A951378B3A_11</vt:lpwstr>
  </property>
  <property fmtid="{D5CDD505-2E9C-101B-9397-08002B2CF9AE}" pid="4" name="KSOTemplateDocerSaveRecord">
    <vt:lpwstr>eyJoZGlkIjoiMGY1ODBiYTA1ZGE2ZTQ3NzZhNjk5Njc2YTFmYzhmOGUiLCJ1c2VySWQiOiI1ODE5NTYxOTMifQ==</vt:lpwstr>
  </property>
</Properties>
</file>